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EB1EA" w14:textId="1A8AF5F5" w:rsidR="00E85498" w:rsidRPr="00CB0345" w:rsidRDefault="00CB0345" w:rsidP="00CB0345">
      <w:pPr>
        <w:pStyle w:val="ListeParagraf"/>
        <w:spacing w:after="0" w:line="276" w:lineRule="auto"/>
        <w:rPr>
          <w:rFonts w:ascii="Times New Roman" w:hAnsi="Times New Roman" w:cs="Times New Roman"/>
          <w:b/>
          <w:bCs/>
        </w:rPr>
      </w:pPr>
      <w:r w:rsidRPr="00CB0345">
        <w:rPr>
          <w:rFonts w:ascii="Times New Roman" w:hAnsi="Times New Roman" w:cs="Times New Roman"/>
          <w:b/>
          <w:bCs/>
        </w:rPr>
        <w:t>FOTOKOPİ MAKİNASI, YAZICI, TARAYICI, FAX MAKİNESİ KULLANIM TALİMATI</w:t>
      </w:r>
    </w:p>
    <w:p w14:paraId="6490CB7E" w14:textId="3F692667" w:rsidR="00464AAA" w:rsidRPr="00CB0345" w:rsidRDefault="00464AAA" w:rsidP="00CB0345">
      <w:pPr>
        <w:widowControl w:val="0"/>
        <w:tabs>
          <w:tab w:val="left" w:pos="519"/>
        </w:tabs>
        <w:autoSpaceDE w:val="0"/>
        <w:autoSpaceDN w:val="0"/>
        <w:spacing w:before="90"/>
        <w:ind w:right="548"/>
        <w:jc w:val="both"/>
        <w:rPr>
          <w:rFonts w:ascii="Times New Roman" w:hAnsi="Times New Roman" w:cs="Times New Roman"/>
        </w:rPr>
      </w:pPr>
      <w:r w:rsidRPr="00CB0345">
        <w:rPr>
          <w:rStyle w:val="FontStyle97"/>
          <w:rFonts w:ascii="Times New Roman" w:hAnsi="Times New Roman" w:cs="Times New Roman"/>
          <w:b/>
          <w:sz w:val="22"/>
          <w:szCs w:val="22"/>
        </w:rPr>
        <w:t>1.AMAÇ:</w:t>
      </w:r>
      <w:r w:rsidRPr="00CB0345">
        <w:rPr>
          <w:rStyle w:val="FontStyle97"/>
          <w:rFonts w:ascii="Times New Roman" w:hAnsi="Times New Roman" w:cs="Times New Roman"/>
          <w:sz w:val="22"/>
          <w:szCs w:val="22"/>
        </w:rPr>
        <w:t xml:space="preserve"> </w:t>
      </w:r>
      <w:r w:rsidRPr="00CB0345">
        <w:rPr>
          <w:rFonts w:ascii="Times New Roman" w:hAnsi="Times New Roman" w:cs="Times New Roman"/>
        </w:rPr>
        <w:t xml:space="preserve">Bu talimat Ağrı İbrahim Çeçen Üniversitesi yerleşkelerinde, </w:t>
      </w:r>
      <w:r w:rsidR="00CB0345" w:rsidRPr="00CB0345">
        <w:rPr>
          <w:rFonts w:ascii="Times New Roman" w:hAnsi="Times New Roman" w:cs="Times New Roman"/>
        </w:rPr>
        <w:t xml:space="preserve">fiili olarak gerçekleştirilen iş ve eylemin </w:t>
      </w:r>
      <w:r w:rsidRPr="00CB0345">
        <w:rPr>
          <w:rStyle w:val="FontStyle97"/>
          <w:rFonts w:ascii="Times New Roman" w:hAnsi="Times New Roman" w:cs="Times New Roman"/>
          <w:sz w:val="22"/>
          <w:szCs w:val="22"/>
        </w:rPr>
        <w:t xml:space="preserve">iş </w:t>
      </w:r>
      <w:r w:rsidR="00CB0345">
        <w:rPr>
          <w:rStyle w:val="FontStyle97"/>
          <w:rFonts w:ascii="Times New Roman" w:hAnsi="Times New Roman" w:cs="Times New Roman"/>
          <w:sz w:val="22"/>
          <w:szCs w:val="22"/>
        </w:rPr>
        <w:t xml:space="preserve">sağlığı ve </w:t>
      </w:r>
      <w:r w:rsidRPr="00CB0345">
        <w:rPr>
          <w:rStyle w:val="FontStyle97"/>
          <w:rFonts w:ascii="Times New Roman" w:hAnsi="Times New Roman" w:cs="Times New Roman"/>
          <w:sz w:val="22"/>
          <w:szCs w:val="22"/>
        </w:rPr>
        <w:t xml:space="preserve">güvenliği kurallarına uygun şekilde gerçekleştirilmesi </w:t>
      </w:r>
      <w:r w:rsidRPr="00CB0345">
        <w:rPr>
          <w:rFonts w:ascii="Times New Roman" w:hAnsi="Times New Roman" w:cs="Times New Roman"/>
        </w:rPr>
        <w:t>esnasında çalışanın kendisi ve çevresindekilerin sağlık ve güvenliğini tehlikeye atmayacak biçimde faaliyetlerini sürdürmesini sağlamak, olası tehlike ve risklere karşı uyulması gereken önlemleri belirlemektir.</w:t>
      </w:r>
    </w:p>
    <w:p w14:paraId="21DB8C5F" w14:textId="77777777" w:rsidR="00464AAA" w:rsidRPr="00CB0345" w:rsidRDefault="00464AAA" w:rsidP="00CB0345">
      <w:pPr>
        <w:widowControl w:val="0"/>
        <w:tabs>
          <w:tab w:val="left" w:pos="519"/>
        </w:tabs>
        <w:autoSpaceDE w:val="0"/>
        <w:autoSpaceDN w:val="0"/>
        <w:spacing w:before="90"/>
        <w:ind w:right="548"/>
        <w:jc w:val="both"/>
        <w:rPr>
          <w:rFonts w:ascii="Times New Roman" w:hAnsi="Times New Roman" w:cs="Times New Roman"/>
        </w:rPr>
      </w:pPr>
    </w:p>
    <w:p w14:paraId="66D3A7BA" w14:textId="5FE9A22D" w:rsidR="00CB0345" w:rsidRPr="00CB0345" w:rsidRDefault="00464AAA" w:rsidP="00CB0345">
      <w:pPr>
        <w:jc w:val="both"/>
        <w:rPr>
          <w:rStyle w:val="FontStyle97"/>
          <w:rFonts w:ascii="Times New Roman" w:hAnsi="Times New Roman"/>
          <w:b/>
          <w:sz w:val="22"/>
          <w:szCs w:val="22"/>
        </w:rPr>
      </w:pPr>
      <w:r w:rsidRPr="00CB0345">
        <w:rPr>
          <w:rStyle w:val="FontStyle97"/>
          <w:rFonts w:ascii="Times New Roman" w:hAnsi="Times New Roman" w:cs="Times New Roman"/>
          <w:b/>
          <w:sz w:val="22"/>
          <w:szCs w:val="22"/>
        </w:rPr>
        <w:t>2. KAPSAM:</w:t>
      </w:r>
      <w:r w:rsidRPr="00CB0345">
        <w:rPr>
          <w:rStyle w:val="FontStyle97"/>
          <w:rFonts w:ascii="Times New Roman" w:hAnsi="Times New Roman" w:cs="Times New Roman"/>
          <w:sz w:val="22"/>
          <w:szCs w:val="22"/>
        </w:rPr>
        <w:t xml:space="preserve"> </w:t>
      </w:r>
      <w:r w:rsidR="0020019A" w:rsidRPr="00CB0345">
        <w:rPr>
          <w:rStyle w:val="FontStyle97"/>
          <w:rFonts w:ascii="Times New Roman" w:hAnsi="Times New Roman"/>
          <w:sz w:val="22"/>
          <w:szCs w:val="22"/>
        </w:rPr>
        <w:t>Bu talimat Ağrı İbrahim Çeçen Üniversitesi yerleşkelerinde</w:t>
      </w:r>
      <w:r w:rsidR="00CB0345" w:rsidRPr="00CB0345">
        <w:rPr>
          <w:rStyle w:val="FontStyle97"/>
          <w:rFonts w:ascii="Times New Roman" w:hAnsi="Times New Roman"/>
          <w:sz w:val="22"/>
          <w:szCs w:val="22"/>
        </w:rPr>
        <w:t xml:space="preserve">ki </w:t>
      </w:r>
      <w:r w:rsidR="00CB0345" w:rsidRPr="00CB0345">
        <w:rPr>
          <w:rStyle w:val="FontStyle97"/>
          <w:rFonts w:ascii="Times New Roman" w:hAnsi="Times New Roman"/>
          <w:sz w:val="22"/>
          <w:szCs w:val="22"/>
        </w:rPr>
        <w:t>fotokopi, yazıcı, tarayıcı, faks makinalarını kullanan tüm personel</w:t>
      </w:r>
      <w:r w:rsidR="00CB0345" w:rsidRPr="00CB0345">
        <w:rPr>
          <w:rStyle w:val="FontStyle97"/>
          <w:rFonts w:ascii="Times New Roman" w:hAnsi="Times New Roman"/>
          <w:sz w:val="22"/>
          <w:szCs w:val="22"/>
        </w:rPr>
        <w:t>ler</w:t>
      </w:r>
      <w:r w:rsidR="00CB0345" w:rsidRPr="00CB0345">
        <w:rPr>
          <w:rStyle w:val="FontStyle97"/>
          <w:rFonts w:ascii="Times New Roman" w:hAnsi="Times New Roman"/>
          <w:sz w:val="22"/>
          <w:szCs w:val="22"/>
        </w:rPr>
        <w:t>i kapsar</w:t>
      </w:r>
      <w:r w:rsidR="00CB0345" w:rsidRPr="00CB0345">
        <w:rPr>
          <w:rStyle w:val="FontStyle97"/>
          <w:rFonts w:ascii="Times New Roman" w:hAnsi="Times New Roman"/>
          <w:b/>
          <w:sz w:val="22"/>
          <w:szCs w:val="22"/>
        </w:rPr>
        <w:t>.</w:t>
      </w:r>
    </w:p>
    <w:p w14:paraId="704E88DF" w14:textId="5F29EF71" w:rsidR="00464AAA" w:rsidRPr="00CB0345" w:rsidRDefault="00464AAA" w:rsidP="00CB0345">
      <w:pPr>
        <w:jc w:val="both"/>
        <w:rPr>
          <w:rFonts w:ascii="Times New Roman" w:hAnsi="Times New Roman" w:cs="Times New Roman"/>
        </w:rPr>
      </w:pPr>
      <w:r w:rsidRPr="00CB0345">
        <w:rPr>
          <w:rFonts w:ascii="Times New Roman" w:hAnsi="Times New Roman" w:cs="Times New Roman"/>
          <w:b/>
        </w:rPr>
        <w:t>3.YASAL DAYANAK:</w:t>
      </w:r>
      <w:r w:rsidRPr="00CB0345">
        <w:rPr>
          <w:rFonts w:ascii="Times New Roman" w:hAnsi="Times New Roman" w:cs="Times New Roman"/>
        </w:rPr>
        <w:t xml:space="preserve"> Bu talimat; 6331 Sayılı İş Sağlığı ve Güvenliği Kanunu ile bağlı yönetmelik ve tebliğlerine, 4857 Sayılı İş Kanunu,5510 Sayılı Sosyal Sigortalar ve Genel Sağlık Sigortası Kanunu ve 5237 Sayılı Türk Ceza Kanunu ile bu kanunlara bağlı olarak çıkarılmış ikincil mevzuat gereğince hazırlanmıştır. </w:t>
      </w:r>
    </w:p>
    <w:p w14:paraId="0FE5B612" w14:textId="77777777" w:rsidR="00464AAA" w:rsidRPr="00CB0345" w:rsidRDefault="00464AAA" w:rsidP="00CB0345">
      <w:pPr>
        <w:widowControl w:val="0"/>
        <w:tabs>
          <w:tab w:val="left" w:pos="519"/>
        </w:tabs>
        <w:autoSpaceDE w:val="0"/>
        <w:autoSpaceDN w:val="0"/>
        <w:ind w:right="553"/>
        <w:jc w:val="both"/>
        <w:rPr>
          <w:rFonts w:ascii="Times New Roman" w:hAnsi="Times New Roman" w:cs="Times New Roman"/>
        </w:rPr>
      </w:pPr>
    </w:p>
    <w:p w14:paraId="7A86891B" w14:textId="39CFC484" w:rsidR="00464AAA" w:rsidRPr="00CB0345" w:rsidRDefault="00464AAA" w:rsidP="00CB0345">
      <w:pPr>
        <w:widowControl w:val="0"/>
        <w:tabs>
          <w:tab w:val="left" w:pos="519"/>
        </w:tabs>
        <w:autoSpaceDE w:val="0"/>
        <w:autoSpaceDN w:val="0"/>
        <w:ind w:right="553"/>
        <w:jc w:val="both"/>
        <w:rPr>
          <w:rFonts w:ascii="Times New Roman" w:hAnsi="Times New Roman" w:cs="Times New Roman"/>
        </w:rPr>
      </w:pPr>
      <w:r w:rsidRPr="00CB0345">
        <w:rPr>
          <w:rFonts w:ascii="Times New Roman" w:hAnsi="Times New Roman" w:cs="Times New Roman"/>
          <w:b/>
        </w:rPr>
        <w:t>4.SORUMLULUKLAR:</w:t>
      </w:r>
      <w:r w:rsidRPr="00CB0345">
        <w:rPr>
          <w:rFonts w:ascii="Times New Roman" w:hAnsi="Times New Roman" w:cs="Times New Roman"/>
        </w:rPr>
        <w:t xml:space="preserve"> Bu talimatın uygulanmasından Ağrı İbrahim Çeçen Üniversitesi Yerleşkelerinde bulunan yetkili amirler, görevli personeller sorumludur.</w:t>
      </w:r>
    </w:p>
    <w:p w14:paraId="1646D655" w14:textId="77777777" w:rsidR="00464AAA" w:rsidRPr="00CB0345" w:rsidRDefault="00464AAA" w:rsidP="00CB0345">
      <w:pPr>
        <w:widowControl w:val="0"/>
        <w:tabs>
          <w:tab w:val="left" w:pos="519"/>
        </w:tabs>
        <w:autoSpaceDE w:val="0"/>
        <w:autoSpaceDN w:val="0"/>
        <w:ind w:right="553"/>
        <w:jc w:val="both"/>
        <w:rPr>
          <w:rFonts w:ascii="Times New Roman" w:hAnsi="Times New Roman" w:cs="Times New Roman"/>
        </w:rPr>
      </w:pPr>
      <w:r w:rsidRPr="00CB0345">
        <w:rPr>
          <w:rFonts w:ascii="Times New Roman" w:hAnsi="Times New Roman" w:cs="Times New Roman"/>
          <w:b/>
        </w:rPr>
        <w:t xml:space="preserve">  </w:t>
      </w:r>
    </w:p>
    <w:p w14:paraId="369948BB" w14:textId="77777777" w:rsidR="00464AAA" w:rsidRPr="00CB0345" w:rsidRDefault="00464AAA" w:rsidP="00CB0345">
      <w:pPr>
        <w:pStyle w:val="Balk1"/>
        <w:keepNext w:val="0"/>
        <w:widowControl w:val="0"/>
        <w:tabs>
          <w:tab w:val="left" w:pos="454"/>
        </w:tabs>
        <w:autoSpaceDE w:val="0"/>
        <w:autoSpaceDN w:val="0"/>
        <w:jc w:val="both"/>
        <w:rPr>
          <w:sz w:val="22"/>
          <w:szCs w:val="22"/>
        </w:rPr>
      </w:pPr>
      <w:r w:rsidRPr="00CB0345">
        <w:rPr>
          <w:sz w:val="22"/>
          <w:szCs w:val="22"/>
        </w:rPr>
        <w:t>5.UYGULAMA:</w:t>
      </w:r>
    </w:p>
    <w:p w14:paraId="33186063"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Cihazları</w:t>
      </w:r>
      <w:r w:rsidRPr="00CB0345">
        <w:rPr>
          <w:rFonts w:ascii="Times New Roman" w:hAnsi="Times New Roman"/>
          <w:b/>
        </w:rPr>
        <w:t xml:space="preserve"> </w:t>
      </w:r>
      <w:r w:rsidRPr="00CB0345">
        <w:rPr>
          <w:rFonts w:ascii="Times New Roman" w:hAnsi="Times New Roman"/>
        </w:rPr>
        <w:t>tozlu, kirli ve nemli yerlere kurmayınız. Toz ve kir akım kablosu üzerinde yoğunlaşırsa elektrik şoku veya yangın tehlikesine karşı fişin temiz tutulmasına dikkat edilmelidir.</w:t>
      </w:r>
    </w:p>
    <w:p w14:paraId="49368E9B"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 xml:space="preserve">Yangın tehlikesini önlemek için radyatör, ısıtıcı veya diğer ısı kaynakları yanındaki yerlerden ve tutuşabilir maddelerden uzak tutunuz. </w:t>
      </w:r>
    </w:p>
    <w:p w14:paraId="4D09A594"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 xml:space="preserve">Olumsuz çevresel koşullar makinanın verimliliğini ve güvenli kullanımını etkileyebilir. Klima bulunan bir odaya yerleştiriniz. Bu cihazların bunulacağı yeri kararlaştırırken aşağıda belirtilen hususların olmamasına dikkat ediniz. </w:t>
      </w:r>
    </w:p>
    <w:p w14:paraId="0621ED5F" w14:textId="77777777" w:rsidR="00CB0345" w:rsidRPr="00CB0345" w:rsidRDefault="00CB0345" w:rsidP="00CB0345">
      <w:pPr>
        <w:numPr>
          <w:ilvl w:val="3"/>
          <w:numId w:val="30"/>
        </w:numPr>
        <w:spacing w:after="0" w:line="240" w:lineRule="auto"/>
        <w:ind w:left="1418" w:right="1"/>
        <w:jc w:val="both"/>
        <w:rPr>
          <w:rFonts w:ascii="Times New Roman" w:hAnsi="Times New Roman"/>
        </w:rPr>
      </w:pPr>
      <w:r w:rsidRPr="00CB0345">
        <w:rPr>
          <w:rFonts w:ascii="Times New Roman" w:hAnsi="Times New Roman"/>
        </w:rPr>
        <w:t xml:space="preserve">Pencere yakınına veya doğrudan güneş ışığının düştüğü  </w:t>
      </w:r>
    </w:p>
    <w:p w14:paraId="5E9BF761" w14:textId="77777777" w:rsidR="00CB0345" w:rsidRPr="00CB0345" w:rsidRDefault="00CB0345" w:rsidP="00CB0345">
      <w:pPr>
        <w:numPr>
          <w:ilvl w:val="3"/>
          <w:numId w:val="30"/>
        </w:numPr>
        <w:spacing w:after="0" w:line="240" w:lineRule="auto"/>
        <w:ind w:left="1418" w:right="1"/>
        <w:jc w:val="both"/>
        <w:rPr>
          <w:rFonts w:ascii="Times New Roman" w:hAnsi="Times New Roman"/>
        </w:rPr>
      </w:pPr>
      <w:r w:rsidRPr="00CB0345">
        <w:rPr>
          <w:rFonts w:ascii="Times New Roman" w:hAnsi="Times New Roman"/>
        </w:rPr>
        <w:t xml:space="preserve">Titreşim olan  </w:t>
      </w:r>
    </w:p>
    <w:p w14:paraId="206E21FA" w14:textId="77777777" w:rsidR="00CB0345" w:rsidRPr="00CB0345" w:rsidRDefault="00CB0345" w:rsidP="00CB0345">
      <w:pPr>
        <w:numPr>
          <w:ilvl w:val="3"/>
          <w:numId w:val="30"/>
        </w:numPr>
        <w:spacing w:after="0" w:line="240" w:lineRule="auto"/>
        <w:ind w:left="1418" w:right="1"/>
        <w:jc w:val="both"/>
        <w:rPr>
          <w:rFonts w:ascii="Times New Roman" w:hAnsi="Times New Roman"/>
        </w:rPr>
      </w:pPr>
      <w:r w:rsidRPr="00CB0345">
        <w:rPr>
          <w:rFonts w:ascii="Times New Roman" w:hAnsi="Times New Roman"/>
        </w:rPr>
        <w:t>Ciddi anlamda ısınan</w:t>
      </w:r>
    </w:p>
    <w:p w14:paraId="3C1A3037" w14:textId="77777777" w:rsidR="00CB0345" w:rsidRPr="00CB0345" w:rsidRDefault="00CB0345" w:rsidP="00CB0345">
      <w:pPr>
        <w:numPr>
          <w:ilvl w:val="3"/>
          <w:numId w:val="30"/>
        </w:numPr>
        <w:spacing w:after="0" w:line="240" w:lineRule="auto"/>
        <w:ind w:left="1418" w:right="1"/>
        <w:jc w:val="both"/>
        <w:rPr>
          <w:rFonts w:ascii="Times New Roman" w:hAnsi="Times New Roman"/>
        </w:rPr>
      </w:pPr>
      <w:r w:rsidRPr="00CB0345">
        <w:rPr>
          <w:rFonts w:ascii="Times New Roman" w:hAnsi="Times New Roman"/>
        </w:rPr>
        <w:t xml:space="preserve">Doğrudan sıcak ve soğuk hava akımına maruz kalacağı  </w:t>
      </w:r>
    </w:p>
    <w:p w14:paraId="53B870E4" w14:textId="77777777" w:rsidR="00CB0345" w:rsidRPr="00CB0345" w:rsidRDefault="00CB0345" w:rsidP="00CB0345">
      <w:pPr>
        <w:numPr>
          <w:ilvl w:val="3"/>
          <w:numId w:val="30"/>
        </w:numPr>
        <w:spacing w:after="0" w:line="240" w:lineRule="auto"/>
        <w:ind w:left="1418" w:right="1"/>
        <w:jc w:val="both"/>
        <w:rPr>
          <w:rFonts w:ascii="Times New Roman" w:hAnsi="Times New Roman"/>
        </w:rPr>
      </w:pPr>
      <w:r w:rsidRPr="00CB0345">
        <w:rPr>
          <w:rFonts w:ascii="Times New Roman" w:hAnsi="Times New Roman"/>
        </w:rPr>
        <w:t>Yetersiz havalandırılan yerlerden kaçınınız.</w:t>
      </w:r>
    </w:p>
    <w:p w14:paraId="65CFBC88"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Belirtilen voltajdan başka gerilim kullanmayınız. Aynı prize başka bağlantı yapmayınız. Bu tür durumlar yangın veya elektrik şoku tehlikesi nedenidir.</w:t>
      </w:r>
    </w:p>
    <w:p w14:paraId="6D80A836"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b/>
        </w:rPr>
      </w:pPr>
      <w:r w:rsidRPr="00CB0345">
        <w:rPr>
          <w:rFonts w:ascii="Times New Roman" w:hAnsi="Times New Roman"/>
        </w:rPr>
        <w:t>Akım kablosunu prize güvenli bir biçimde yerleştiriniz. Metal nesneler fişteki uçlarla temas etmesi halinde yangın veya elektrik şoku tehlikesi yaratabilir.</w:t>
      </w:r>
    </w:p>
    <w:p w14:paraId="7BC214A7"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Kısa devre olması halinde yangın veya elektrik şoku tehlikesini önlemek için toprak bağlantısı olan prizle irtibatlandırınız.</w:t>
      </w:r>
    </w:p>
    <w:p w14:paraId="5F9F4061"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Elektrik şoku tehlikesi nedeniyle ıslak el ile fişi prize takmayınız veya çekmeyiniz.</w:t>
      </w:r>
    </w:p>
    <w:p w14:paraId="7B75B0DC"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Dahili parçaların onarımı veya bakımı için daima servisinize başvurunuz. Fişi prizden çıkarırken kablosundan çekmeyiniz. Eğer, kablosundan çekilirse teller kopabilir ve yangın tehlikesi olabilir. Akım kablosunu prizden çekerken daima kabloyu tutarak değil fişi tutarak çekiniz.</w:t>
      </w:r>
    </w:p>
    <w:p w14:paraId="6D0EF024"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Mesai bitiminde makinenin açma-kapama anahtarını kapatınız.</w:t>
      </w:r>
      <w:r w:rsidRPr="00CB0345">
        <w:rPr>
          <w:rStyle w:val="FontStyle97"/>
          <w:rFonts w:ascii="Times New Roman" w:hAnsi="Times New Roman"/>
          <w:b/>
          <w:sz w:val="22"/>
          <w:szCs w:val="22"/>
        </w:rPr>
        <w:t xml:space="preserve">                                                                                                                                                 </w:t>
      </w:r>
    </w:p>
    <w:p w14:paraId="711F779B"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lastRenderedPageBreak/>
        <w:t>Makine uzun bir süre için kullanılmayacaksa güvenlik amacıyla fişini prizden çekiniz.</w:t>
      </w:r>
    </w:p>
    <w:p w14:paraId="5F3C701D"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Kopyalama sırasında ön kapağı açmayınız, açma kapama anahtarını kapatmayınız veya fişini prizden çıkarmayınız.</w:t>
      </w:r>
    </w:p>
    <w:p w14:paraId="2CA5FDA6"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Uzun süre</w:t>
      </w:r>
      <w:r w:rsidRPr="00CB0345">
        <w:rPr>
          <w:rFonts w:ascii="Times New Roman" w:hAnsi="Times New Roman"/>
          <w:b/>
        </w:rPr>
        <w:t xml:space="preserve"> </w:t>
      </w:r>
      <w:r w:rsidRPr="00CB0345">
        <w:rPr>
          <w:rFonts w:ascii="Times New Roman" w:hAnsi="Times New Roman"/>
        </w:rPr>
        <w:t>kopyalama sırasında bir miktar mürekkep/toner tozları açığa çıkacaktır. Havalandırmanın yetersiz olduğu ortamlarda çok miktarda yapılan uzun süreli kopyalama sırasında oluşan koku rahatsız edebilir. Kopyalarken uygun ortamın sağlanması için yeterli havalandırmanın olmasına dikkat edilmelidir.</w:t>
      </w:r>
    </w:p>
    <w:p w14:paraId="77009F78"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Zararlı olabilecek herhangi bir şey (ateş, su, diğer akışkanlar)makine içine düşerse elektrik şoku veya yangın tehlikesini önlemek için açma kapama anahtarını hemen kapatınız ve fişi prizden çekerek servisinize başvurunuz.</w:t>
      </w:r>
    </w:p>
    <w:p w14:paraId="6DF2BA73"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 xml:space="preserve">Makine aşırı ısınırsa, duman çıkarırsa, kötü koku verirse veya herhangi bir anormal durum meydana gelirse yangın ve elektrik şoku tehlikesi vardır. Açma kapama anahtarını hemen kapatınız. Fişi prizden çekiniz ve servisinize başvurunuz. </w:t>
      </w:r>
    </w:p>
    <w:p w14:paraId="13E7B15C"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Makineyi terazide olmayan ve dayanıksız yerlere kurmaktan kaçınınız.</w:t>
      </w:r>
    </w:p>
    <w:p w14:paraId="3A8BD955"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Makinayı serin tutmak, bakım ve parça değişimine kolaylık sağlamak için erişim boşlukları bırakınız.</w:t>
      </w:r>
    </w:p>
    <w:p w14:paraId="221D7396" w14:textId="1FF9AF86"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 xml:space="preserve">Akım kablosuna herhangi bir hasar vermeyiniz, onarmaya çalışmayınız. Kablo üzerine herhangi bir nesne koymayınız, kabloyu çekmeyiniz, gereksiz yere kıvırmayınız ve zarar verebilecek uygulamalardan </w:t>
      </w:r>
      <w:proofErr w:type="spellStart"/>
      <w:proofErr w:type="gramStart"/>
      <w:r w:rsidRPr="00CB0345">
        <w:rPr>
          <w:rFonts w:ascii="Times New Roman" w:hAnsi="Times New Roman"/>
        </w:rPr>
        <w:t>kaçınınız.Bu</w:t>
      </w:r>
      <w:proofErr w:type="spellEnd"/>
      <w:proofErr w:type="gramEnd"/>
      <w:r w:rsidRPr="00CB0345">
        <w:rPr>
          <w:rFonts w:ascii="Times New Roman" w:hAnsi="Times New Roman"/>
        </w:rPr>
        <w:t xml:space="preserve"> tür durumlar yangın veya elektrik şoku tehlikesi yaratabilir.</w:t>
      </w:r>
    </w:p>
    <w:p w14:paraId="62D1FF79" w14:textId="77777777"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Ana ve transfer koronasını temizlerken açma-kapama anahtarını kapatınız.</w:t>
      </w:r>
    </w:p>
    <w:p w14:paraId="027D60A2" w14:textId="1D5862C6" w:rsidR="00CB0345" w:rsidRPr="00CB0345" w:rsidRDefault="00CB0345" w:rsidP="00CB0345">
      <w:pPr>
        <w:pStyle w:val="ListeParagraf"/>
        <w:numPr>
          <w:ilvl w:val="0"/>
          <w:numId w:val="29"/>
        </w:numPr>
        <w:spacing w:before="20" w:after="0" w:line="240" w:lineRule="auto"/>
        <w:jc w:val="both"/>
        <w:rPr>
          <w:rFonts w:ascii="Times New Roman" w:hAnsi="Times New Roman"/>
        </w:rPr>
      </w:pPr>
      <w:r w:rsidRPr="00CB0345">
        <w:rPr>
          <w:rFonts w:ascii="Times New Roman" w:hAnsi="Times New Roman"/>
        </w:rPr>
        <w:t>Tonerin cilde temasından ve uzun süre solunumundan kaçının.</w:t>
      </w:r>
    </w:p>
    <w:p w14:paraId="3187FD35" w14:textId="77777777" w:rsidR="00464AAA" w:rsidRPr="00CB0345" w:rsidRDefault="00464AAA" w:rsidP="00CB0345">
      <w:pPr>
        <w:jc w:val="both"/>
        <w:rPr>
          <w:rFonts w:ascii="Times New Roman" w:hAnsi="Times New Roman" w:cs="Times New Roman"/>
        </w:rPr>
      </w:pPr>
    </w:p>
    <w:p w14:paraId="671DBD60" w14:textId="77777777" w:rsidR="00464AAA" w:rsidRPr="00CB0345" w:rsidRDefault="00464AAA" w:rsidP="00CB0345">
      <w:pPr>
        <w:spacing w:after="0" w:line="276" w:lineRule="auto"/>
        <w:jc w:val="both"/>
        <w:rPr>
          <w:rFonts w:ascii="Times New Roman" w:hAnsi="Times New Roman" w:cs="Times New Roman"/>
        </w:rPr>
      </w:pPr>
    </w:p>
    <w:p w14:paraId="20DD1CF3" w14:textId="77777777" w:rsidR="00464AAA" w:rsidRPr="00CB0345" w:rsidRDefault="00464AAA" w:rsidP="00CB0345">
      <w:pPr>
        <w:spacing w:before="40"/>
        <w:jc w:val="both"/>
        <w:rPr>
          <w:rFonts w:ascii="Times New Roman" w:hAnsi="Times New Roman" w:cs="Times New Roman"/>
        </w:rPr>
      </w:pPr>
      <w:r w:rsidRPr="00CB0345">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5DAC63AD" w14:textId="77777777" w:rsidR="00464AAA" w:rsidRPr="00CB0345" w:rsidRDefault="00464AAA" w:rsidP="00CB0345">
      <w:pPr>
        <w:spacing w:before="40"/>
        <w:jc w:val="both"/>
        <w:rPr>
          <w:rFonts w:ascii="Times New Roman" w:hAnsi="Times New Roman" w:cs="Times New Roman"/>
        </w:rPr>
      </w:pPr>
    </w:p>
    <w:p w14:paraId="3978D60A" w14:textId="77777777" w:rsidR="00464AAA" w:rsidRPr="00CB0345" w:rsidRDefault="00464AAA" w:rsidP="00CB0345">
      <w:pPr>
        <w:spacing w:before="40"/>
        <w:jc w:val="both"/>
        <w:rPr>
          <w:rFonts w:ascii="Times New Roman" w:hAnsi="Times New Roman" w:cs="Times New Roman"/>
        </w:rPr>
      </w:pPr>
    </w:p>
    <w:p w14:paraId="6BB81093" w14:textId="77777777" w:rsidR="00464AAA" w:rsidRPr="00CB0345" w:rsidRDefault="00464AAA" w:rsidP="00CB0345">
      <w:pPr>
        <w:spacing w:before="40"/>
        <w:jc w:val="both"/>
        <w:rPr>
          <w:rFonts w:ascii="Times New Roman" w:hAnsi="Times New Roman" w:cs="Times New Roman"/>
        </w:rPr>
      </w:pPr>
    </w:p>
    <w:p w14:paraId="725ACFA7" w14:textId="2198605B" w:rsidR="00464AAA" w:rsidRPr="00CB0345" w:rsidRDefault="00464AAA" w:rsidP="00CB0345">
      <w:pPr>
        <w:spacing w:after="0" w:line="276" w:lineRule="auto"/>
        <w:jc w:val="both"/>
        <w:rPr>
          <w:rStyle w:val="FontStyle97"/>
          <w:rFonts w:ascii="Times New Roman" w:hAnsi="Times New Roman" w:cs="Times New Roman"/>
          <w:b/>
          <w:bCs/>
          <w:sz w:val="22"/>
          <w:szCs w:val="22"/>
        </w:rPr>
      </w:pPr>
      <w:r w:rsidRPr="00CB0345">
        <w:rPr>
          <w:rStyle w:val="FontStyle97"/>
          <w:rFonts w:ascii="Times New Roman" w:hAnsi="Times New Roman" w:cs="Times New Roman"/>
          <w:b/>
          <w:sz w:val="22"/>
          <w:szCs w:val="22"/>
        </w:rPr>
        <w:t xml:space="preserve">Yukarıdaki talimatı okuduğumu, anladığımı, </w:t>
      </w:r>
      <w:r w:rsidRPr="00CB0345">
        <w:rPr>
          <w:rFonts w:ascii="Times New Roman" w:hAnsi="Times New Roman" w:cs="Times New Roman"/>
          <w:b/>
          <w:bCs/>
        </w:rPr>
        <w:t>Ağrı İbrahim Çeçen Üniversitesi</w:t>
      </w:r>
      <w:r w:rsidRPr="00CB0345">
        <w:rPr>
          <w:rStyle w:val="FontStyle97"/>
          <w:rFonts w:ascii="Times New Roman" w:hAnsi="Times New Roman" w:cs="Times New Roman"/>
          <w:b/>
          <w:sz w:val="22"/>
          <w:szCs w:val="22"/>
        </w:rPr>
        <w:t xml:space="preserve"> ……………………………………………………………………………</w:t>
      </w:r>
      <w:proofErr w:type="gramStart"/>
      <w:r w:rsidRPr="00CB0345">
        <w:rPr>
          <w:rStyle w:val="FontStyle97"/>
          <w:rFonts w:ascii="Times New Roman" w:hAnsi="Times New Roman" w:cs="Times New Roman"/>
          <w:b/>
          <w:sz w:val="22"/>
          <w:szCs w:val="22"/>
        </w:rPr>
        <w:t>…….</w:t>
      </w:r>
      <w:proofErr w:type="gramEnd"/>
      <w:r w:rsidRPr="00CB0345">
        <w:rPr>
          <w:rStyle w:val="FontStyle97"/>
          <w:rFonts w:ascii="Times New Roman" w:hAnsi="Times New Roman" w:cs="Times New Roman"/>
          <w:b/>
          <w:sz w:val="22"/>
          <w:szCs w:val="22"/>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CB0345" w:rsidSect="00223264">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2810B" w14:textId="77777777" w:rsidR="00223264" w:rsidRDefault="00223264" w:rsidP="003B2F18">
      <w:pPr>
        <w:spacing w:after="0" w:line="240" w:lineRule="auto"/>
      </w:pPr>
      <w:r>
        <w:separator/>
      </w:r>
    </w:p>
  </w:endnote>
  <w:endnote w:type="continuationSeparator" w:id="0">
    <w:p w14:paraId="79DC337A" w14:textId="77777777" w:rsidR="00223264" w:rsidRDefault="00223264"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075B1" w14:textId="77777777" w:rsidR="00223264" w:rsidRDefault="00223264" w:rsidP="003B2F18">
      <w:pPr>
        <w:spacing w:after="0" w:line="240" w:lineRule="auto"/>
      </w:pPr>
      <w:r>
        <w:separator/>
      </w:r>
    </w:p>
  </w:footnote>
  <w:footnote w:type="continuationSeparator" w:id="0">
    <w:p w14:paraId="319CF3C0" w14:textId="77777777" w:rsidR="00223264" w:rsidRDefault="00223264"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5D1594C8"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20019A">
            <w:rPr>
              <w:rFonts w:ascii="Times New Roman" w:eastAsia="Times New Roman" w:hAnsi="Times New Roman" w:cs="Times New Roman"/>
              <w:sz w:val="20"/>
              <w:szCs w:val="20"/>
              <w:lang w:eastAsia="tr-TR"/>
            </w:rPr>
            <w:t>1</w:t>
          </w:r>
          <w:r w:rsidR="00CB0345">
            <w:rPr>
              <w:rFonts w:ascii="Times New Roman" w:eastAsia="Times New Roman" w:hAnsi="Times New Roman" w:cs="Times New Roman"/>
              <w:sz w:val="20"/>
              <w:szCs w:val="20"/>
              <w:lang w:eastAsia="tr-TR"/>
            </w:rPr>
            <w:t>6</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65946AAC"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20019A">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6"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8"/>
  </w:num>
  <w:num w:numId="2" w16cid:durableId="1061900937">
    <w:abstractNumId w:val="25"/>
  </w:num>
  <w:num w:numId="3" w16cid:durableId="1334144409">
    <w:abstractNumId w:val="5"/>
  </w:num>
  <w:num w:numId="4" w16cid:durableId="1029725545">
    <w:abstractNumId w:val="14"/>
  </w:num>
  <w:num w:numId="5" w16cid:durableId="203753236">
    <w:abstractNumId w:val="12"/>
  </w:num>
  <w:num w:numId="6" w16cid:durableId="439223219">
    <w:abstractNumId w:val="22"/>
  </w:num>
  <w:num w:numId="7" w16cid:durableId="1300768490">
    <w:abstractNumId w:val="7"/>
  </w:num>
  <w:num w:numId="8" w16cid:durableId="1918394214">
    <w:abstractNumId w:val="3"/>
  </w:num>
  <w:num w:numId="9" w16cid:durableId="1450271312">
    <w:abstractNumId w:val="27"/>
  </w:num>
  <w:num w:numId="10" w16cid:durableId="303438651">
    <w:abstractNumId w:val="18"/>
  </w:num>
  <w:num w:numId="11" w16cid:durableId="1075323363">
    <w:abstractNumId w:val="10"/>
  </w:num>
  <w:num w:numId="12" w16cid:durableId="1173448362">
    <w:abstractNumId w:val="21"/>
  </w:num>
  <w:num w:numId="13" w16cid:durableId="783117123">
    <w:abstractNumId w:val="15"/>
  </w:num>
  <w:num w:numId="14" w16cid:durableId="839001255">
    <w:abstractNumId w:val="19"/>
  </w:num>
  <w:num w:numId="15" w16cid:durableId="1295480039">
    <w:abstractNumId w:val="4"/>
  </w:num>
  <w:num w:numId="16" w16cid:durableId="1656030639">
    <w:abstractNumId w:val="11"/>
  </w:num>
  <w:num w:numId="17" w16cid:durableId="1256788234">
    <w:abstractNumId w:val="20"/>
  </w:num>
  <w:num w:numId="18" w16cid:durableId="967277302">
    <w:abstractNumId w:val="23"/>
  </w:num>
  <w:num w:numId="19" w16cid:durableId="1472555549">
    <w:abstractNumId w:val="13"/>
  </w:num>
  <w:num w:numId="20" w16cid:durableId="1321159388">
    <w:abstractNumId w:val="6"/>
  </w:num>
  <w:num w:numId="21" w16cid:durableId="12994895">
    <w:abstractNumId w:val="2"/>
  </w:num>
  <w:num w:numId="22" w16cid:durableId="1169520754">
    <w:abstractNumId w:val="0"/>
  </w:num>
  <w:num w:numId="23" w16cid:durableId="1749031992">
    <w:abstractNumId w:val="28"/>
  </w:num>
  <w:num w:numId="24" w16cid:durableId="1122575288">
    <w:abstractNumId w:val="26"/>
  </w:num>
  <w:num w:numId="25" w16cid:durableId="540285218">
    <w:abstractNumId w:val="9"/>
  </w:num>
  <w:num w:numId="26" w16cid:durableId="1836140416">
    <w:abstractNumId w:val="16"/>
  </w:num>
  <w:num w:numId="27" w16cid:durableId="1344161812">
    <w:abstractNumId w:val="29"/>
  </w:num>
  <w:num w:numId="28" w16cid:durableId="1558513617">
    <w:abstractNumId w:val="1"/>
  </w:num>
  <w:num w:numId="29" w16cid:durableId="328020428">
    <w:abstractNumId w:val="17"/>
  </w:num>
  <w:num w:numId="30" w16cid:durableId="19755261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6117F"/>
    <w:rsid w:val="0012307A"/>
    <w:rsid w:val="001458FE"/>
    <w:rsid w:val="001C2ED2"/>
    <w:rsid w:val="0020019A"/>
    <w:rsid w:val="00223264"/>
    <w:rsid w:val="002238E1"/>
    <w:rsid w:val="00224FEB"/>
    <w:rsid w:val="00260304"/>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E2BA4"/>
    <w:rsid w:val="005355EC"/>
    <w:rsid w:val="00546781"/>
    <w:rsid w:val="00576311"/>
    <w:rsid w:val="005C69E9"/>
    <w:rsid w:val="005E6435"/>
    <w:rsid w:val="005F0A51"/>
    <w:rsid w:val="00625414"/>
    <w:rsid w:val="006328AE"/>
    <w:rsid w:val="006C3801"/>
    <w:rsid w:val="006C6538"/>
    <w:rsid w:val="00724E5B"/>
    <w:rsid w:val="00737A32"/>
    <w:rsid w:val="007525F9"/>
    <w:rsid w:val="00760F54"/>
    <w:rsid w:val="007710DB"/>
    <w:rsid w:val="007B0EAF"/>
    <w:rsid w:val="007D4E98"/>
    <w:rsid w:val="007E726F"/>
    <w:rsid w:val="007F55DB"/>
    <w:rsid w:val="00850C0C"/>
    <w:rsid w:val="00872753"/>
    <w:rsid w:val="008745AD"/>
    <w:rsid w:val="008A2EEC"/>
    <w:rsid w:val="008A7B39"/>
    <w:rsid w:val="008D01CB"/>
    <w:rsid w:val="008D6C62"/>
    <w:rsid w:val="008F7AAD"/>
    <w:rsid w:val="00903EEC"/>
    <w:rsid w:val="009506CB"/>
    <w:rsid w:val="00974FD5"/>
    <w:rsid w:val="00984693"/>
    <w:rsid w:val="009F627B"/>
    <w:rsid w:val="00A07ACC"/>
    <w:rsid w:val="00A6680E"/>
    <w:rsid w:val="00AB3F9B"/>
    <w:rsid w:val="00AC52A5"/>
    <w:rsid w:val="00AE76ED"/>
    <w:rsid w:val="00B34422"/>
    <w:rsid w:val="00B34764"/>
    <w:rsid w:val="00B46914"/>
    <w:rsid w:val="00B94287"/>
    <w:rsid w:val="00BC3664"/>
    <w:rsid w:val="00C009C3"/>
    <w:rsid w:val="00C10CEC"/>
    <w:rsid w:val="00C460F8"/>
    <w:rsid w:val="00C71E31"/>
    <w:rsid w:val="00CA6506"/>
    <w:rsid w:val="00CB0345"/>
    <w:rsid w:val="00CB0F4C"/>
    <w:rsid w:val="00CE54C8"/>
    <w:rsid w:val="00D138A4"/>
    <w:rsid w:val="00D35324"/>
    <w:rsid w:val="00D835A3"/>
    <w:rsid w:val="00DD480D"/>
    <w:rsid w:val="00DE05CB"/>
    <w:rsid w:val="00DE4795"/>
    <w:rsid w:val="00E01862"/>
    <w:rsid w:val="00E02749"/>
    <w:rsid w:val="00E0313D"/>
    <w:rsid w:val="00E224EE"/>
    <w:rsid w:val="00E66520"/>
    <w:rsid w:val="00E67CB4"/>
    <w:rsid w:val="00E72561"/>
    <w:rsid w:val="00E85498"/>
    <w:rsid w:val="00ED2FDD"/>
    <w:rsid w:val="00EF5C33"/>
    <w:rsid w:val="00F07B26"/>
    <w:rsid w:val="00F13084"/>
    <w:rsid w:val="00F17BE3"/>
    <w:rsid w:val="00F37ED6"/>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Pages>
  <Words>751</Words>
  <Characters>4281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27</cp:revision>
  <cp:lastPrinted>2023-11-17T06:35:00Z</cp:lastPrinted>
  <dcterms:created xsi:type="dcterms:W3CDTF">2023-11-16T12:29:00Z</dcterms:created>
  <dcterms:modified xsi:type="dcterms:W3CDTF">2024-03-11T09:49:00Z</dcterms:modified>
</cp:coreProperties>
</file>